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23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3405"/>
        <w:gridCol w:w="3420"/>
        <w:gridCol w:w="3540"/>
        <w:gridCol w:w="2865"/>
        <w:tblGridChange w:id="0">
          <w:tblGrid>
            <w:gridCol w:w="3405"/>
            <w:gridCol w:w="3420"/>
            <w:gridCol w:w="3540"/>
            <w:gridCol w:w="2865"/>
          </w:tblGrid>
        </w:tblGridChange>
      </w:tblGrid>
      <w:tr>
        <w:tc>
          <w:tcPr>
            <w:gridSpan w:val="4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Surname List - Strathpine Family History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Current at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People you are researching: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Who (Family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Where (Location)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When (Time period)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yellow"/>
                <w:rtl w:val="0"/>
              </w:rPr>
              <w:t xml:space="preserve">Migrated? from ... to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Leave this form with Kelly or someone else in the Local History Room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